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13"/>
        <w:ind w:firstLine="709"/>
        <w:keepNext/>
        <w:keepLines/>
        <w:shd w:val="clear" w:color="auto" w:fill="auto"/>
        <w:tabs>
          <w:tab w:val="left"/>
        </w:tabs>
        <w:spacing w:line="360" w:lineRule="auto"/>
        <w:rPr>
          <w:rFonts w:eastAsia="Arial Unicode MS"/>
          <w:sz w:val="32"/>
          <w:szCs w:val="32"/>
        </w:rPr>
      </w:pPr>
      <w:r>
        <w:rPr>
          <w:rFonts w:eastAsia="Arial Unicode MS"/>
          <w:sz w:val="32"/>
          <w:szCs w:val="32"/>
        </w:rPr>
        <w:t>С 1 декабря 2019 года принимать казанцев по вопросу устройства в детские сады будут МФЦ</w:t>
      </w:r>
    </w:p>
    <w:p>
      <w:pPr>
        <w:pStyle w:val="13"/>
        <w:keepNext/>
        <w:keepLines/>
        <w:jc w:val="both"/>
        <w:shd w:val="clear" w:color="auto" w:fill="auto"/>
        <w:tabs>
          <w:tab w:val="left"/>
        </w:tabs>
        <w:spacing w:line="360" w:lineRule="auto"/>
        <w:rPr>
          <w:rFonts w:eastAsia="Arial Unicode MS"/>
          <w:i/>
        </w:rPr>
      </w:pPr>
    </w:p>
    <w:p>
      <w:pPr>
        <w:pStyle w:val="13"/>
        <w:ind w:firstLine="709"/>
        <w:keepNext/>
        <w:keepLines/>
        <w:jc w:val="both"/>
        <w:shd w:val="clear" w:color="auto" w:fill="auto"/>
        <w:tabs>
          <w:tab w:val="left"/>
        </w:tabs>
        <w:spacing w:line="360" w:lineRule="auto"/>
        <w:rPr>
          <w:rFonts w:eastAsia="Arial Unicode MS"/>
          <w:i/>
        </w:rPr>
      </w:pPr>
      <w:r>
        <w:rPr>
          <w:b w:val="0"/>
        </w:rPr>
        <w:t>С 1 декабря этого года приём заявлений и документов для постановки на учет в детские сады г. Казани будет осуществлять ГБУ «Многофункциональный центр предоставления государственных и муниципальных услуг в Республике Татарстан» (далее</w:t>
      </w:r>
      <w:r>
        <w:t xml:space="preserve"> – </w:t>
      </w:r>
      <w:r>
        <w:rPr>
          <w:b w:val="0"/>
        </w:rPr>
        <w:t xml:space="preserve">МФЦ). Нововведение призвано сделать процесс подачи документов более удобным для родителей и сократить время процедуры: ожидание очереди на обслуживание в МФЦ не превышает 15 минут. </w:t>
      </w:r>
    </w:p>
    <w:p>
      <w:pPr>
        <w:pStyle w:val="13"/>
        <w:ind w:firstLine="709"/>
        <w:keepNext/>
        <w:keepLines/>
        <w:jc w:val="both"/>
        <w:shd w:val="clear" w:color="auto" w:fill="auto"/>
        <w:tabs>
          <w:tab w:val="left"/>
        </w:tabs>
        <w:spacing w:line="360" w:lineRule="auto"/>
        <w:rPr>
          <w:b w:val="0"/>
        </w:rPr>
      </w:pPr>
      <w:r>
        <w:rPr>
          <w:b w:val="0"/>
        </w:rPr>
        <w:t>Муниципальная услуга «Постановка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сады)» предоставляется Управлением образования и образовательными организациями. Ее получатели - граждане РФ и иностранные граждане, проживающие на территории г. Казани, являющиеся родителями (законными представителями) детей в возрасте от двух месяцев до семи лет.</w:t>
      </w:r>
    </w:p>
    <w:p>
      <w:pPr>
        <w:pStyle w:val="13"/>
        <w:ind w:firstLine="709"/>
        <w:keepNext/>
        <w:keepLines/>
        <w:jc w:val="both"/>
        <w:tabs>
          <w:tab w:val="left"/>
        </w:tabs>
        <w:spacing w:line="360" w:lineRule="auto"/>
        <w:rPr>
          <w:b w:val="0"/>
        </w:rPr>
      </w:pPr>
      <w:r>
        <w:rPr>
          <w:b w:val="0"/>
        </w:rPr>
        <w:t xml:space="preserve">Предоставление услуги включает в себя следующие административные процедуры: </w:t>
      </w:r>
    </w:p>
    <w:p>
      <w:pPr>
        <w:pStyle w:val="13"/>
        <w:ind w:firstLine="709"/>
        <w:keepNext/>
        <w:keepLines/>
        <w:jc w:val="both"/>
        <w:tabs>
          <w:tab w:val="left"/>
        </w:tabs>
        <w:spacing w:line="360" w:lineRule="auto"/>
        <w:rPr>
          <w:b w:val="0"/>
        </w:rPr>
      </w:pPr>
      <w:r>
        <w:rPr>
          <w:b w:val="0"/>
        </w:rPr>
        <w:t>- консультирование родителей;</w:t>
      </w:r>
    </w:p>
    <w:p>
      <w:pPr>
        <w:pStyle w:val="13"/>
        <w:ind w:firstLine="709"/>
        <w:keepNext/>
        <w:keepLines/>
        <w:jc w:val="both"/>
        <w:tabs>
          <w:tab w:val="left"/>
        </w:tabs>
        <w:spacing w:line="360" w:lineRule="auto"/>
        <w:rPr>
          <w:b w:val="0"/>
        </w:rPr>
      </w:pPr>
      <w:r>
        <w:rPr>
          <w:b w:val="0"/>
        </w:rPr>
        <w:t>- приём заявлений и документов для постановки на учет в детские сады;</w:t>
      </w:r>
    </w:p>
    <w:p>
      <w:pPr>
        <w:pStyle w:val="13"/>
        <w:ind w:firstLine="709"/>
        <w:keepNext/>
        <w:keepLines/>
        <w:jc w:val="both"/>
        <w:tabs>
          <w:tab w:val="left"/>
        </w:tabs>
        <w:spacing w:line="360" w:lineRule="auto"/>
        <w:rPr>
          <w:b w:val="0"/>
        </w:rPr>
      </w:pPr>
      <w:r>
        <w:rPr>
          <w:b w:val="0"/>
        </w:rPr>
        <w:t>- постановка ребенка на учет (регистрация заявления в автоматизированной информационной системе "Электронный детский сад";</w:t>
      </w:r>
    </w:p>
    <w:p>
      <w:pPr>
        <w:pStyle w:val="13"/>
        <w:ind w:firstLine="709"/>
        <w:keepNext/>
        <w:keepLines/>
        <w:jc w:val="both"/>
        <w:tabs>
          <w:tab w:val="left"/>
        </w:tabs>
        <w:spacing w:line="360" w:lineRule="auto"/>
        <w:rPr>
          <w:b w:val="0"/>
        </w:rPr>
      </w:pPr>
      <w:r>
        <w:rPr>
          <w:b w:val="0"/>
        </w:rPr>
        <w:t>- направление в детский сад;</w:t>
      </w:r>
    </w:p>
    <w:p>
      <w:pPr>
        <w:pStyle w:val="13"/>
        <w:ind w:firstLine="709"/>
        <w:keepNext/>
        <w:keepLines/>
        <w:jc w:val="both"/>
        <w:shd w:val="clear" w:color="auto" w:fill="auto"/>
        <w:tabs>
          <w:tab w:val="left"/>
        </w:tabs>
        <w:spacing w:line="360" w:lineRule="auto"/>
        <w:rPr>
          <w:b w:val="0"/>
        </w:rPr>
      </w:pPr>
      <w:r>
        <w:rPr>
          <w:b w:val="0"/>
        </w:rPr>
        <w:t>- зачисление в детский сад.</w:t>
      </w:r>
    </w:p>
    <w:p>
      <w:pPr>
        <w:pStyle w:val="13"/>
        <w:ind w:firstLine="709"/>
        <w:keepNext/>
        <w:keepLines/>
        <w:jc w:val="both"/>
        <w:shd w:val="clear" w:color="auto" w:fill="auto"/>
        <w:tabs>
          <w:tab w:val="left"/>
        </w:tabs>
        <w:spacing w:line="360" w:lineRule="auto"/>
        <w:rPr>
          <w:b w:val="0"/>
        </w:rPr>
      </w:pPr>
      <w:r>
        <w:rPr>
          <w:b w:val="0"/>
        </w:rPr>
        <w:t>В МФЦ с 1 декабря будут производиться первые две процедуры. Сотрудники центров смогут проконсультировать родителей по набору, содержанию и оформлению необходимых документов и помочь заполнить заявление.</w:t>
      </w:r>
    </w:p>
    <w:p>
      <w:pPr>
        <w:pStyle w:val="13"/>
        <w:ind w:firstLine="709"/>
        <w:keepNext/>
        <w:keepLines/>
        <w:jc w:val="both"/>
        <w:shd w:val="clear" w:color="auto" w:fill="auto"/>
        <w:tabs>
          <w:tab w:val="left"/>
        </w:tabs>
        <w:spacing w:line="360" w:lineRule="auto"/>
        <w:rPr>
          <w:b w:val="0"/>
        </w:rPr>
      </w:pPr>
      <w:r>
        <w:rPr>
          <w:b w:val="0"/>
        </w:rPr>
        <w:t>Через МФЦ можно будет подать заявление не только о постановке на учёт, но и о смене желаемого детского сада, о переводе ребёнка в другой детский сад, о подтверждении льгот, о потребности по здоровью для направления в специализированные группы и об отказе от направления в дошкольное образовательное учреждение.</w:t>
      </w:r>
    </w:p>
    <w:p>
      <w:pPr>
        <w:pStyle w:val="13"/>
        <w:ind w:firstLine="709"/>
        <w:keepNext/>
        <w:keepLines/>
        <w:jc w:val="both"/>
        <w:shd w:val="clear" w:color="auto" w:fill="auto"/>
        <w:tabs>
          <w:tab w:val="left"/>
        </w:tabs>
        <w:spacing w:line="360" w:lineRule="auto"/>
        <w:rPr>
          <w:b w:val="0"/>
        </w:rPr>
      </w:pPr>
      <w:r>
        <w:rPr>
          <w:b w:val="0"/>
        </w:rPr>
        <w:t>Обратиться можно в любой МФЦ Казани, независимо от места жительства.</w:t>
      </w:r>
    </w:p>
    <w:p>
      <w:pPr>
        <w:pStyle w:val="13"/>
        <w:ind w:firstLine="709"/>
        <w:keepNext/>
        <w:keepLines/>
        <w:jc w:val="both"/>
        <w:shd w:val="clear" w:color="auto" w:fill="auto"/>
        <w:tabs>
          <w:tab w:val="left"/>
        </w:tabs>
        <w:spacing w:line="360" w:lineRule="auto"/>
        <w:rPr>
          <w:b w:val="0"/>
          <w:bCs w:val="0"/>
        </w:rPr>
      </w:pPr>
      <w:r>
        <w:rPr>
          <w:b w:val="0"/>
          <w:bCs w:val="0"/>
        </w:rPr>
        <w:t>Напомним, что также з</w:t>
      </w:r>
      <w:r>
        <w:rPr>
          <w:b w:val="0"/>
        </w:rPr>
        <w:t xml:space="preserve">аполнить заявление для постановки на учет по устройству в </w:t>
      </w:r>
      <w:r>
        <w:rPr>
          <w:b w:val="0"/>
          <w:bCs w:val="0"/>
        </w:rPr>
        <w:t>детский сад</w:t>
      </w:r>
      <w:r>
        <w:rPr>
          <w:b w:val="0"/>
        </w:rPr>
        <w:t xml:space="preserve"> родители (законные представители) могут:</w:t>
      </w:r>
    </w:p>
    <w:p>
      <w:pPr>
        <w:ind w:firstLine="709"/>
        <w:jc w:val="both"/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через единый портал государственных услуг (gosuslugi.ru);</w:t>
      </w:r>
    </w:p>
    <w:p>
      <w:pPr>
        <w:ind w:firstLine="709"/>
        <w:jc w:val="both"/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через портал государственных и муниципальных услуг Республики Татарстан (uslugi.tatarstan.ru).</w:t>
      </w:r>
    </w:p>
    <w:p>
      <w:pPr>
        <w:ind w:firstLine="708"/>
        <w:jc w:val="both"/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</w:p>
    <w:sectPr>
      <w:pgSz w:w="11909" w:h="16834"/>
      <w:pgMar w:top="1134" w:right="567" w:bottom="1134" w:left="1134" w:header="0" w:footer="6" w:gutter="0"/>
      <w:cols w:space="720"/>
      <w:docGrid w:linePitch="360"/>
      <w:headerReference w:type="default" r:id="rId1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Arial Unicode MS">
    <w:panose1 w:val="020B0604020202020204"/>
    <w:family w:val="swiss"/>
    <w:charset w:val="80"/>
    <w:notTrueType w:val="true"/>
    <w:sig w:usb0="FFFFFFFF" w:usb1="E9FFFFFF" w:usb2="0000003F" w:usb3="00000001" w:csb0="603F01FF" w:csb1="FFFF0000"/>
  </w:font>
  <w:font w:name="Times New Roman">
    <w:panose1 w:val="02020603050405020304"/>
    <w:family w:val="roman"/>
    <w:charset w:val="cc"/>
    <w:notTrueType w:val="true"/>
    <w:sig w:usb0="E0002EFF" w:usb1="C000785B" w:usb2="00000009" w:usb3="00000001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rPr>
        <w:color w:val="aut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708"/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ru-RU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ru-RU" w:eastAsia="ru-RU" w:bidi="ru-RU"/>
        <w:rFonts w:ascii="Arial Unicode MS" w:eastAsia="Arial Unicode MS" w:hAnsi="Arial Unicode MS" w:cs="Arial Unicode MS"/>
        <w:sz w:val="24"/>
        <w:szCs w:val="24"/>
      </w:rPr>
    </w:rPrDefault>
    <w:pPrDefault>
      <w:pPr>
        <w:widowControl w:val="off"/>
      </w:pPr>
    </w:pPrDefault>
  </w:docDefaults>
  <w:style w:type="paragraph" w:default="1" w:styleId="a1">
    <w:name w:val="Normal"/>
    <w:rPr>
      <w:color w:val="000000"/>
    </w:rPr>
  </w:style>
  <w:style w:type="character" w:default="1" w:styleId="a2">
    <w:name w:val="Default Paragraph Font"/>
    <w:semiHidden/>
    <w:unhideWhenUsed/>
  </w:style>
  <w:style w:type="table" w:default="1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semiHidden/>
    <w:unhideWhenUsed/>
  </w:style>
  <w:style w:type="character" w:customStyle="1" w:styleId="12">
    <w:name w:val="Заголовок №1_"/>
    <w:basedOn w:val="a2"/>
    <w:link w:val="Заголовок №1"/>
    <w:rPr>
      <w:rFonts w:ascii="Times New Roman" w:eastAsia="Times New Roman" w:hAnsi="Times New Roman" w:cs="Times New Roman"/>
      <w:b/>
      <w:bCs/>
      <w:i w:val="0"/>
      <w:iCs w:val="0"/>
      <w:smallCaps w:val="off"/>
      <w:strike w:val="off"/>
      <w:sz w:val="28"/>
      <w:szCs w:val="28"/>
      <w:u w:val="none" w:color="auto"/>
    </w:rPr>
  </w:style>
  <w:style w:type="paragraph" w:customStyle="1" w:styleId="13">
    <w:name w:val="Заголовок №1"/>
    <w:basedOn w:val="a1"/>
    <w:link w:val="Заголовок №1_"/>
    <w:pPr>
      <w:outlineLvl w:val="0"/>
      <w:jc w:val="center"/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header" Target="header1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Бакланова</dc:creator>
  <cp:keywords/>
  <dc:description/>
  <cp:lastModifiedBy/>
  <cp:revision>1</cp:revision>
  <dcterms:created xsi:type="dcterms:W3CDTF">2019-11-29T08:54:00Z</dcterms:created>
  <dcterms:modified xsi:type="dcterms:W3CDTF">2019-11-29T12:56:49Z</dcterms:modified>
  <cp:lastPrinted>2019-11-25T10:14:00Z</cp:lastPrinted>
  <cp:version>0900.0000.01</cp:version>
</cp:coreProperties>
</file>